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D8725">
      <w:pPr>
        <w:shd w:val="clear" w:color="auto" w:fill="FFFFFF"/>
        <w:spacing w:after="240" w:line="405" w:lineRule="atLeast"/>
        <w:rPr>
          <w:rFonts w:hint="eastAsia" w:ascii="仿宋" w:hAnsi="仿宋" w:eastAsia="仿宋" w:cs="Segoe UI"/>
          <w:sz w:val="27"/>
          <w:szCs w:val="27"/>
          <w:lang w:eastAsia="zh-CN" w:bidi="ar"/>
        </w:rPr>
      </w:pPr>
      <w:bookmarkStart w:id="1" w:name="_GoBack"/>
      <w:bookmarkEnd w:id="1"/>
      <w:r>
        <w:rPr>
          <w:rFonts w:hint="eastAsia" w:ascii="仿宋" w:hAnsi="仿宋" w:eastAsia="仿宋" w:cs="Segoe UI"/>
          <w:sz w:val="27"/>
          <w:szCs w:val="27"/>
          <w:lang w:eastAsia="zh-CN" w:bidi="ar"/>
        </w:rPr>
        <w:t>附件1：</w:t>
      </w:r>
    </w:p>
    <w:tbl>
      <w:tblPr>
        <w:tblStyle w:val="38"/>
        <w:tblW w:w="10774" w:type="dxa"/>
        <w:tblInd w:w="-1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3119"/>
        <w:gridCol w:w="2693"/>
        <w:gridCol w:w="1843"/>
        <w:gridCol w:w="1205"/>
      </w:tblGrid>
      <w:tr w14:paraId="628FF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14" w:type="dxa"/>
          </w:tcPr>
          <w:p w14:paraId="3C368A6E">
            <w:pPr>
              <w:spacing w:before="143" w:line="220" w:lineRule="auto"/>
              <w:ind w:left="312"/>
              <w:rPr>
                <w:rFonts w:hint="eastAsia" w:ascii="仿宋" w:hAnsi="仿宋" w:eastAsia="仿宋" w:cs="宋体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3"/>
                <w:sz w:val="27"/>
                <w:szCs w:val="27"/>
              </w:rPr>
              <w:t>作品名称</w:t>
            </w:r>
          </w:p>
        </w:tc>
        <w:tc>
          <w:tcPr>
            <w:tcW w:w="3119" w:type="dxa"/>
          </w:tcPr>
          <w:p w14:paraId="13697EB2">
            <w:pPr>
              <w:spacing w:before="143" w:line="219" w:lineRule="auto"/>
              <w:ind w:left="93"/>
              <w:rPr>
                <w:rFonts w:hint="eastAsia" w:ascii="仿宋" w:hAnsi="仿宋" w:eastAsia="仿宋" w:cs="宋体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6"/>
                <w:sz w:val="27"/>
                <w:szCs w:val="27"/>
              </w:rPr>
              <w:t>参赛者姓名</w:t>
            </w:r>
          </w:p>
        </w:tc>
        <w:tc>
          <w:tcPr>
            <w:tcW w:w="2693" w:type="dxa"/>
          </w:tcPr>
          <w:p w14:paraId="512E393F">
            <w:pPr>
              <w:spacing w:before="144" w:line="221" w:lineRule="auto"/>
              <w:ind w:left="199"/>
              <w:rPr>
                <w:rFonts w:hint="eastAsia" w:ascii="仿宋" w:hAnsi="仿宋" w:eastAsia="仿宋" w:cs="宋体"/>
                <w:spacing w:val="6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6"/>
                <w:sz w:val="27"/>
                <w:szCs w:val="27"/>
                <w:lang w:eastAsia="zh-CN"/>
              </w:rPr>
              <w:t>学号</w:t>
            </w:r>
          </w:p>
        </w:tc>
        <w:tc>
          <w:tcPr>
            <w:tcW w:w="1843" w:type="dxa"/>
          </w:tcPr>
          <w:p w14:paraId="755703C5">
            <w:pPr>
              <w:spacing w:before="144" w:line="221" w:lineRule="auto"/>
              <w:ind w:left="199"/>
              <w:rPr>
                <w:rFonts w:hint="eastAsia" w:ascii="仿宋" w:hAnsi="仿宋" w:eastAsia="仿宋" w:cs="宋体"/>
                <w:sz w:val="27"/>
                <w:szCs w:val="27"/>
              </w:rPr>
            </w:pPr>
            <w:r>
              <w:rPr>
                <w:rFonts w:hint="eastAsia" w:ascii="仿宋" w:hAnsi="仿宋" w:eastAsia="仿宋" w:cs="宋体"/>
                <w:sz w:val="27"/>
                <w:szCs w:val="27"/>
                <w:lang w:eastAsia="zh-CN"/>
              </w:rPr>
              <w:t>联系电话</w:t>
            </w:r>
          </w:p>
        </w:tc>
        <w:tc>
          <w:tcPr>
            <w:tcW w:w="1205" w:type="dxa"/>
          </w:tcPr>
          <w:p w14:paraId="26388D43">
            <w:pPr>
              <w:spacing w:before="144" w:line="221" w:lineRule="auto"/>
              <w:ind w:left="199"/>
              <w:rPr>
                <w:rFonts w:hint="eastAsia" w:ascii="仿宋" w:hAnsi="仿宋" w:eastAsia="仿宋" w:cs="宋体"/>
                <w:spacing w:val="6"/>
                <w:sz w:val="27"/>
                <w:szCs w:val="27"/>
              </w:rPr>
            </w:pPr>
            <w:r>
              <w:rPr>
                <w:rFonts w:ascii="仿宋" w:hAnsi="仿宋" w:eastAsia="仿宋" w:cs="宋体"/>
                <w:spacing w:val="6"/>
                <w:sz w:val="27"/>
                <w:szCs w:val="27"/>
              </w:rPr>
              <w:t>备注</w:t>
            </w:r>
          </w:p>
        </w:tc>
      </w:tr>
      <w:tr w14:paraId="32C90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914" w:type="dxa"/>
          </w:tcPr>
          <w:p w14:paraId="4910752F">
            <w:pPr>
              <w:pStyle w:val="39"/>
              <w:rPr>
                <w:rFonts w:hint="eastAsia" w:ascii="仿宋" w:hAnsi="仿宋" w:eastAsia="仿宋"/>
              </w:rPr>
            </w:pPr>
          </w:p>
        </w:tc>
        <w:tc>
          <w:tcPr>
            <w:tcW w:w="3119" w:type="dxa"/>
          </w:tcPr>
          <w:p w14:paraId="176C597A">
            <w:pPr>
              <w:pStyle w:val="39"/>
              <w:rPr>
                <w:rFonts w:hint="eastAsia" w:ascii="仿宋" w:hAnsi="仿宋" w:eastAsia="仿宋"/>
              </w:rPr>
            </w:pPr>
          </w:p>
        </w:tc>
        <w:tc>
          <w:tcPr>
            <w:tcW w:w="2693" w:type="dxa"/>
          </w:tcPr>
          <w:p w14:paraId="32B16926">
            <w:pPr>
              <w:pStyle w:val="39"/>
              <w:rPr>
                <w:rFonts w:hint="eastAsia" w:ascii="仿宋" w:hAnsi="仿宋" w:eastAsia="仿宋"/>
              </w:rPr>
            </w:pPr>
          </w:p>
        </w:tc>
        <w:tc>
          <w:tcPr>
            <w:tcW w:w="1843" w:type="dxa"/>
          </w:tcPr>
          <w:p w14:paraId="5B1BA9C0">
            <w:pPr>
              <w:pStyle w:val="39"/>
              <w:rPr>
                <w:rFonts w:hint="eastAsia" w:ascii="仿宋" w:hAnsi="仿宋" w:eastAsia="仿宋"/>
              </w:rPr>
            </w:pPr>
          </w:p>
        </w:tc>
        <w:tc>
          <w:tcPr>
            <w:tcW w:w="1205" w:type="dxa"/>
          </w:tcPr>
          <w:p w14:paraId="4F4C0783">
            <w:pPr>
              <w:pStyle w:val="39"/>
              <w:rPr>
                <w:rFonts w:hint="eastAsia" w:ascii="仿宋" w:hAnsi="仿宋" w:eastAsia="仿宋"/>
              </w:rPr>
            </w:pPr>
          </w:p>
        </w:tc>
      </w:tr>
      <w:tr w14:paraId="3A7D5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14" w:type="dxa"/>
          </w:tcPr>
          <w:p w14:paraId="644AC42B">
            <w:pPr>
              <w:pStyle w:val="39"/>
              <w:rPr>
                <w:rFonts w:hint="eastAsia" w:ascii="仿宋" w:hAnsi="仿宋" w:eastAsia="仿宋"/>
              </w:rPr>
            </w:pPr>
          </w:p>
        </w:tc>
        <w:tc>
          <w:tcPr>
            <w:tcW w:w="3119" w:type="dxa"/>
          </w:tcPr>
          <w:p w14:paraId="23548276">
            <w:pPr>
              <w:pStyle w:val="39"/>
              <w:rPr>
                <w:rFonts w:hint="eastAsia" w:ascii="仿宋" w:hAnsi="仿宋" w:eastAsia="仿宋"/>
              </w:rPr>
            </w:pPr>
          </w:p>
        </w:tc>
        <w:tc>
          <w:tcPr>
            <w:tcW w:w="2693" w:type="dxa"/>
          </w:tcPr>
          <w:p w14:paraId="7C1D9E5D">
            <w:pPr>
              <w:pStyle w:val="39"/>
              <w:rPr>
                <w:rFonts w:hint="eastAsia" w:ascii="仿宋" w:hAnsi="仿宋" w:eastAsia="仿宋"/>
              </w:rPr>
            </w:pPr>
          </w:p>
        </w:tc>
        <w:tc>
          <w:tcPr>
            <w:tcW w:w="1843" w:type="dxa"/>
          </w:tcPr>
          <w:p w14:paraId="17514A27">
            <w:pPr>
              <w:pStyle w:val="39"/>
              <w:rPr>
                <w:rFonts w:hint="eastAsia" w:ascii="仿宋" w:hAnsi="仿宋" w:eastAsia="仿宋"/>
              </w:rPr>
            </w:pPr>
          </w:p>
        </w:tc>
        <w:tc>
          <w:tcPr>
            <w:tcW w:w="1205" w:type="dxa"/>
          </w:tcPr>
          <w:p w14:paraId="24967118">
            <w:pPr>
              <w:pStyle w:val="39"/>
              <w:rPr>
                <w:rFonts w:hint="eastAsia" w:ascii="仿宋" w:hAnsi="仿宋" w:eastAsia="仿宋"/>
              </w:rPr>
            </w:pPr>
          </w:p>
        </w:tc>
      </w:tr>
      <w:tr w14:paraId="0906C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14" w:type="dxa"/>
          </w:tcPr>
          <w:p w14:paraId="76A57B64">
            <w:pPr>
              <w:pStyle w:val="39"/>
              <w:rPr>
                <w:rFonts w:hint="eastAsia" w:ascii="仿宋" w:hAnsi="仿宋" w:eastAsia="仿宋"/>
              </w:rPr>
            </w:pPr>
          </w:p>
        </w:tc>
        <w:tc>
          <w:tcPr>
            <w:tcW w:w="3119" w:type="dxa"/>
          </w:tcPr>
          <w:p w14:paraId="457BB126">
            <w:pPr>
              <w:pStyle w:val="39"/>
              <w:rPr>
                <w:rFonts w:hint="eastAsia" w:ascii="仿宋" w:hAnsi="仿宋" w:eastAsia="仿宋"/>
              </w:rPr>
            </w:pPr>
          </w:p>
        </w:tc>
        <w:tc>
          <w:tcPr>
            <w:tcW w:w="2693" w:type="dxa"/>
          </w:tcPr>
          <w:p w14:paraId="3547E888">
            <w:pPr>
              <w:pStyle w:val="39"/>
              <w:rPr>
                <w:rFonts w:hint="eastAsia" w:ascii="仿宋" w:hAnsi="仿宋" w:eastAsia="仿宋"/>
              </w:rPr>
            </w:pPr>
          </w:p>
        </w:tc>
        <w:tc>
          <w:tcPr>
            <w:tcW w:w="1843" w:type="dxa"/>
          </w:tcPr>
          <w:p w14:paraId="22B06833">
            <w:pPr>
              <w:pStyle w:val="39"/>
              <w:rPr>
                <w:rFonts w:hint="eastAsia" w:ascii="仿宋" w:hAnsi="仿宋" w:eastAsia="仿宋"/>
              </w:rPr>
            </w:pPr>
          </w:p>
        </w:tc>
        <w:tc>
          <w:tcPr>
            <w:tcW w:w="1205" w:type="dxa"/>
          </w:tcPr>
          <w:p w14:paraId="649A283E">
            <w:pPr>
              <w:pStyle w:val="39"/>
              <w:rPr>
                <w:rFonts w:hint="eastAsia" w:ascii="仿宋" w:hAnsi="仿宋" w:eastAsia="仿宋"/>
              </w:rPr>
            </w:pPr>
          </w:p>
        </w:tc>
      </w:tr>
    </w:tbl>
    <w:p w14:paraId="6478EAA1">
      <w:pPr>
        <w:shd w:val="clear" w:color="auto" w:fill="FFFFFF"/>
        <w:spacing w:after="240" w:line="405" w:lineRule="atLeast"/>
        <w:rPr>
          <w:rFonts w:hint="eastAsia" w:ascii="仿宋" w:hAnsi="仿宋" w:eastAsia="仿宋" w:cs="Segoe UI"/>
          <w:sz w:val="27"/>
          <w:szCs w:val="27"/>
          <w:shd w:val="clear" w:color="auto" w:fill="EFF0F1"/>
          <w:lang w:eastAsia="zh-CN" w:bidi="ar"/>
        </w:rPr>
      </w:pPr>
    </w:p>
    <w:p w14:paraId="411BD7F4">
      <w:pPr>
        <w:shd w:val="clear" w:color="auto" w:fill="FFFFFF"/>
        <w:spacing w:after="240" w:line="405" w:lineRule="atLeast"/>
        <w:rPr>
          <w:rFonts w:ascii="Cambria Math" w:hAnsi="Cambria Math" w:eastAsia="仿宋" w:cs="Cambria Math"/>
          <w:sz w:val="27"/>
          <w:szCs w:val="27"/>
          <w:lang w:eastAsia="zh-CN" w:bidi="ar"/>
        </w:rPr>
      </w:pPr>
      <w:r>
        <w:rPr>
          <w:rFonts w:hint="eastAsia" w:ascii="仿宋" w:hAnsi="仿宋" w:eastAsia="仿宋" w:cs="Segoe UI"/>
          <w:sz w:val="27"/>
          <w:szCs w:val="27"/>
          <w:lang w:eastAsia="zh-CN" w:bidi="ar"/>
        </w:rPr>
        <w:t>附件2：</w:t>
      </w:r>
      <w:r>
        <w:rPr>
          <w:rFonts w:ascii="仿宋" w:hAnsi="仿宋" w:eastAsia="仿宋" w:cs="Segoe UI"/>
          <w:sz w:val="27"/>
          <w:szCs w:val="27"/>
          <w:lang w:eastAsia="zh-CN" w:bidi="ar"/>
        </w:rPr>
        <w:t>推荐成语典故清单</w:t>
      </w:r>
      <w:r>
        <w:rPr>
          <w:rFonts w:ascii="Cambria Math" w:hAnsi="Cambria Math" w:eastAsia="仿宋" w:cs="Cambria Math"/>
          <w:sz w:val="27"/>
          <w:szCs w:val="27"/>
          <w:lang w:eastAsia="zh-CN" w:bidi="ar"/>
        </w:rPr>
        <w:t>​</w:t>
      </w:r>
    </w:p>
    <w:p w14:paraId="08516869">
      <w:pPr>
        <w:spacing w:line="237" w:lineRule="auto"/>
        <w:ind w:firstLine="540" w:firstLineChars="200"/>
        <w:rPr>
          <w:rFonts w:ascii="Cambria Math" w:hAnsi="Cambria Math" w:eastAsia="仿宋" w:cs="Cambria Math"/>
          <w:sz w:val="27"/>
          <w:szCs w:val="27"/>
          <w:lang w:eastAsia="zh-CN" w:bidi="ar"/>
        </w:rPr>
      </w:pPr>
      <w:r>
        <w:rPr>
          <w:rFonts w:hint="eastAsia" w:ascii="Cambria Math" w:hAnsi="Cambria Math" w:eastAsia="仿宋" w:cs="Cambria Math"/>
          <w:sz w:val="27"/>
          <w:szCs w:val="27"/>
          <w:lang w:eastAsia="zh-CN" w:bidi="ar"/>
        </w:rPr>
        <w:t>书法作品示例：</w:t>
      </w:r>
    </w:p>
    <w:p w14:paraId="0F6279C7">
      <w:pPr>
        <w:spacing w:line="237" w:lineRule="auto"/>
        <w:ind w:firstLine="54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Cambria Math" w:hAnsi="Cambria Math" w:eastAsia="仿宋" w:cs="Cambria Math"/>
          <w:sz w:val="27"/>
          <w:szCs w:val="27"/>
          <w:lang w:eastAsia="zh-CN" w:bidi="ar"/>
        </w:rPr>
        <w:t>邯郸学步 ：</w:t>
      </w:r>
      <w:r>
        <w:rPr>
          <w:rFonts w:hint="eastAsia" w:ascii="仿宋" w:hAnsi="仿宋" w:eastAsia="仿宋"/>
          <w:sz w:val="28"/>
          <w:szCs w:val="28"/>
          <w:lang w:eastAsia="zh-CN"/>
        </w:rPr>
        <w:t>燕国少年模仿邯郸人走路，反忘故态，爬回故乡。寓意：盲目模仿适得其反，需保持自我特色。</w:t>
      </w:r>
    </w:p>
    <w:p w14:paraId="1049A849">
      <w:pPr>
        <w:shd w:val="clear" w:color="auto" w:fill="FFFFFF"/>
        <w:spacing w:after="240" w:line="405" w:lineRule="atLeast"/>
        <w:rPr>
          <w:rFonts w:ascii="Cambria Math" w:hAnsi="Cambria Math" w:eastAsia="仿宋" w:cs="Cambria Math"/>
          <w:sz w:val="27"/>
          <w:szCs w:val="27"/>
          <w:lang w:eastAsia="zh-CN" w:bidi="ar"/>
        </w:rPr>
      </w:pPr>
    </w:p>
    <w:p w14:paraId="36C5611B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1.邯郸学步</w:t>
      </w:r>
      <w:r>
        <w:rPr>
          <w:rFonts w:ascii="仿宋" w:hAnsi="仿宋" w:eastAsia="仿宋"/>
          <w:sz w:val="28"/>
          <w:szCs w:val="28"/>
          <w:lang w:eastAsia="zh-CN"/>
        </w:rPr>
        <w:t xml:space="preserve"> (Hándān Xuébù)</w:t>
      </w:r>
    </w:p>
    <w:p w14:paraId="4D2B11A3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英文简释：</w:t>
      </w:r>
      <w:r>
        <w:rPr>
          <w:rFonts w:ascii="仿宋" w:hAnsi="仿宋" w:eastAsia="仿宋"/>
          <w:sz w:val="28"/>
          <w:szCs w:val="28"/>
          <w:lang w:eastAsia="zh-CN"/>
        </w:rPr>
        <w:t>Imitate others clumsily and lose one's own strengths</w:t>
      </w:r>
    </w:p>
    <w:p w14:paraId="7159025B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典故：</w:t>
      </w:r>
      <w:bookmarkStart w:id="0" w:name="_Hlk193206708"/>
      <w:r>
        <w:rPr>
          <w:rFonts w:hint="eastAsia" w:ascii="仿宋" w:hAnsi="仿宋" w:eastAsia="仿宋"/>
          <w:sz w:val="28"/>
          <w:szCs w:val="28"/>
          <w:lang w:eastAsia="zh-CN"/>
        </w:rPr>
        <w:t>燕国少年模仿邯郸人走路，反忘故态，爬回故乡。</w:t>
      </w:r>
      <w:bookmarkEnd w:id="0"/>
    </w:p>
    <w:p w14:paraId="14B16A08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寓意：盲目模仿适得其反，需保持自我特色。</w:t>
      </w:r>
    </w:p>
    <w:p w14:paraId="56C7A801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0" distR="0">
            <wp:extent cx="2870200" cy="2870200"/>
            <wp:effectExtent l="0" t="0" r="6350" b="6350"/>
            <wp:docPr id="14617673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67366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336" cy="287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6AA7F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</w:p>
    <w:p w14:paraId="6A57551B">
      <w:pPr>
        <w:spacing w:line="237" w:lineRule="auto"/>
        <w:rPr>
          <w:rFonts w:hint="eastAsia" w:ascii="仿宋" w:hAnsi="仿宋" w:eastAsia="仿宋"/>
          <w:sz w:val="28"/>
          <w:szCs w:val="28"/>
          <w:lang w:eastAsia="zh-CN"/>
        </w:rPr>
      </w:pPr>
    </w:p>
    <w:p w14:paraId="753D7AD0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2.</w:t>
      </w:r>
      <w:r>
        <w:rPr>
          <w:rFonts w:ascii="仿宋" w:hAnsi="仿宋" w:eastAsia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毛遂自荐</w:t>
      </w:r>
      <w:r>
        <w:rPr>
          <w:rFonts w:ascii="仿宋" w:hAnsi="仿宋" w:eastAsia="仿宋"/>
          <w:sz w:val="28"/>
          <w:szCs w:val="28"/>
          <w:lang w:eastAsia="zh-CN"/>
        </w:rPr>
        <w:t xml:space="preserve"> (Máosuì Zìjiàn)</w:t>
      </w:r>
    </w:p>
    <w:p w14:paraId="529D6975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英文简释：</w:t>
      </w:r>
      <w:r>
        <w:rPr>
          <w:rFonts w:ascii="仿宋" w:hAnsi="仿宋" w:eastAsia="仿宋"/>
          <w:sz w:val="28"/>
          <w:szCs w:val="28"/>
          <w:lang w:eastAsia="zh-CN"/>
        </w:rPr>
        <w:t>Volunteer one's services (stepping forward when needed)</w:t>
      </w:r>
    </w:p>
    <w:p w14:paraId="7BE39CEB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典故：毛遂主动请缨，助平原君说服楚王结盟抗秦。</w:t>
      </w:r>
    </w:p>
    <w:p w14:paraId="6607E765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寓意：自信担当，关键时刻挺身而出。</w:t>
      </w:r>
    </w:p>
    <w:p w14:paraId="1233710D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0" distR="0">
            <wp:extent cx="3538855" cy="2156460"/>
            <wp:effectExtent l="0" t="0" r="4445" b="0"/>
            <wp:docPr id="39929274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92747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7668" cy="216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4E9A1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3.黄粱美梦</w:t>
      </w:r>
      <w:r>
        <w:rPr>
          <w:rFonts w:ascii="仿宋" w:hAnsi="仿宋" w:eastAsia="仿宋"/>
          <w:sz w:val="28"/>
          <w:szCs w:val="28"/>
          <w:lang w:eastAsia="zh-CN"/>
        </w:rPr>
        <w:t xml:space="preserve"> (Huángliáng Měimèng)</w:t>
      </w:r>
    </w:p>
    <w:p w14:paraId="66C39A74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英文简释：</w:t>
      </w:r>
      <w:r>
        <w:rPr>
          <w:rFonts w:ascii="仿宋" w:hAnsi="仿宋" w:eastAsia="仿宋"/>
          <w:sz w:val="28"/>
          <w:szCs w:val="28"/>
          <w:lang w:eastAsia="zh-CN"/>
        </w:rPr>
        <w:t>A fleeting illusion of success (like a dream over a millet meal)</w:t>
      </w:r>
    </w:p>
    <w:p w14:paraId="79095397">
      <w:pPr>
        <w:spacing w:line="237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典故：卢生在邯郸客栈枕黄粱入睡，梦中享尽荣华，醒后黄粱未熟。</w:t>
      </w:r>
    </w:p>
    <w:p w14:paraId="75D8C6EE">
      <w:pPr>
        <w:pStyle w:val="15"/>
        <w:shd w:val="clear" w:color="auto" w:fill="FDFDFE"/>
        <w:spacing w:before="210" w:beforeAutospacing="0" w:afterAutospacing="0" w:line="26" w:lineRule="atLeast"/>
        <w:ind w:firstLine="560" w:firstLineChars="200"/>
        <w:rPr>
          <w:rFonts w:hint="eastAsia" w:ascii="仿宋" w:hAnsi="仿宋" w:eastAsia="仿宋" w:cs="Segoe UI"/>
          <w:color w:val="06071F"/>
          <w:sz w:val="22"/>
          <w:szCs w:val="22"/>
          <w:shd w:val="clear" w:color="auto" w:fill="FDFDFE"/>
        </w:rPr>
      </w:pPr>
      <w:r>
        <w:rPr>
          <w:rFonts w:hint="eastAsia" w:ascii="仿宋" w:hAnsi="仿宋" w:eastAsia="仿宋"/>
          <w:sz w:val="28"/>
          <w:szCs w:val="28"/>
        </w:rPr>
        <w:t>寓意：警示虚荣与虚幻，珍惜现实。</w:t>
      </w:r>
    </w:p>
    <w:p w14:paraId="47AA751C">
      <w:pPr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0" distR="0">
            <wp:extent cx="2738755" cy="2738755"/>
            <wp:effectExtent l="0" t="0" r="4445" b="4445"/>
            <wp:docPr id="149638955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89551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4931" cy="2744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7646B">
      <w:pPr>
        <w:shd w:val="clear" w:color="auto" w:fill="FDFDFE"/>
        <w:kinsoku/>
        <w:autoSpaceDE/>
        <w:autoSpaceDN/>
        <w:adjustRightInd/>
        <w:snapToGrid/>
        <w:textAlignment w:val="auto"/>
        <w:outlineLvl w:val="2"/>
        <w:rPr>
          <w:rFonts w:hint="eastAsia" w:ascii="仿宋" w:hAnsi="仿宋" w:eastAsia="仿宋"/>
          <w:sz w:val="28"/>
          <w:szCs w:val="28"/>
          <w:lang w:eastAsia="zh-CN"/>
        </w:rPr>
      </w:pPr>
    </w:p>
    <w:p w14:paraId="507324E1">
      <w:pPr>
        <w:shd w:val="clear" w:color="auto" w:fill="FDFDFE"/>
        <w:kinsoku/>
        <w:autoSpaceDE/>
        <w:autoSpaceDN/>
        <w:adjustRightInd/>
        <w:snapToGrid/>
        <w:textAlignment w:val="auto"/>
        <w:outlineLvl w:val="2"/>
        <w:rPr>
          <w:rFonts w:hint="eastAsia" w:ascii="仿宋" w:hAnsi="仿宋" w:eastAsia="仿宋"/>
          <w:sz w:val="28"/>
          <w:szCs w:val="28"/>
          <w:lang w:eastAsia="zh-CN"/>
        </w:rPr>
      </w:pPr>
    </w:p>
    <w:p w14:paraId="671406A8">
      <w:pPr>
        <w:shd w:val="clear" w:color="auto" w:fill="FDFDFE"/>
        <w:kinsoku/>
        <w:autoSpaceDE/>
        <w:autoSpaceDN/>
        <w:adjustRightInd/>
        <w:snapToGrid/>
        <w:textAlignment w:val="auto"/>
        <w:outlineLvl w:val="2"/>
        <w:rPr>
          <w:rFonts w:hint="eastAsia" w:ascii="仿宋" w:hAnsi="仿宋" w:eastAsia="仿宋"/>
          <w:sz w:val="28"/>
          <w:szCs w:val="28"/>
          <w:lang w:eastAsia="zh-CN"/>
        </w:rPr>
      </w:pPr>
    </w:p>
    <w:p w14:paraId="166E15BC">
      <w:pPr>
        <w:shd w:val="clear" w:color="auto" w:fill="FDFDFE"/>
        <w:kinsoku/>
        <w:autoSpaceDE/>
        <w:autoSpaceDN/>
        <w:adjustRightInd/>
        <w:snapToGrid/>
        <w:textAlignment w:val="auto"/>
        <w:outlineLvl w:val="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4.</w:t>
      </w:r>
      <w:r>
        <w:rPr>
          <w:rFonts w:ascii="仿宋" w:hAnsi="仿宋" w:eastAsia="仿宋"/>
          <w:sz w:val="28"/>
          <w:szCs w:val="28"/>
          <w:lang w:eastAsia="zh-CN"/>
        </w:rPr>
        <w:t>纸上谈兵 (Zhǐshàng Tánbīng)</w:t>
      </w:r>
    </w:p>
    <w:p w14:paraId="18448725">
      <w:pPr>
        <w:shd w:val="clear" w:color="auto" w:fill="FDFDFE"/>
        <w:kinsoku/>
        <w:autoSpaceDE/>
        <w:autoSpaceDN/>
        <w:adjustRightInd/>
        <w:snapToGrid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  <w:lang w:eastAsia="zh-CN"/>
        </w:rPr>
        <w:t>英文简释：Empty talk without practical experience</w:t>
      </w:r>
      <w:r>
        <w:rPr>
          <w:rFonts w:ascii="仿宋" w:hAnsi="仿宋" w:eastAsia="仿宋"/>
          <w:sz w:val="28"/>
          <w:szCs w:val="28"/>
          <w:lang w:eastAsia="zh-CN"/>
        </w:rPr>
        <w:br w:type="textWrapping"/>
      </w:r>
      <w:r>
        <w:rPr>
          <w:rFonts w:ascii="仿宋" w:hAnsi="仿宋" w:eastAsia="仿宋"/>
          <w:sz w:val="28"/>
          <w:szCs w:val="28"/>
          <w:lang w:eastAsia="zh-CN"/>
        </w:rPr>
        <w:t>典故：赵括空谈兵法，在长平之战惨败于白起。</w:t>
      </w:r>
      <w:r>
        <w:rPr>
          <w:rFonts w:ascii="仿宋" w:hAnsi="仿宋" w:eastAsia="仿宋"/>
          <w:sz w:val="28"/>
          <w:szCs w:val="28"/>
          <w:lang w:eastAsia="zh-CN"/>
        </w:rPr>
        <w:br w:type="textWrapping"/>
      </w:r>
      <w:r>
        <w:rPr>
          <w:rFonts w:ascii="仿宋" w:hAnsi="仿宋" w:eastAsia="仿宋"/>
          <w:sz w:val="28"/>
          <w:szCs w:val="28"/>
          <w:lang w:eastAsia="zh-CN"/>
        </w:rPr>
        <w:t>寓意：理论与实践需结合，警惕空谈误事。</w:t>
      </w:r>
    </w:p>
    <w:p w14:paraId="65BEBBEF"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/>
        </w:rPr>
        <w:drawing>
          <wp:inline distT="0" distB="0" distL="0" distR="0">
            <wp:extent cx="3119120" cy="3213100"/>
            <wp:effectExtent l="0" t="0" r="5080" b="6350"/>
            <wp:docPr id="1" name="图片 1" descr="纸上谈兵成语故事插画设计图__其他_广告设计_设计图库_昵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纸上谈兵成语故事插画设计图__其他_广告设计_设计图库_昵图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5530" cy="322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1888444"/>
      <w:docPartObj>
        <w:docPartGallery w:val="AutoText"/>
      </w:docPartObj>
    </w:sdtPr>
    <w:sdtContent>
      <w:p w14:paraId="4D011333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2EDCCB5D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41"/>
    <w:rsid w:val="002849BD"/>
    <w:rsid w:val="002B5A23"/>
    <w:rsid w:val="002D0566"/>
    <w:rsid w:val="002E4111"/>
    <w:rsid w:val="00386590"/>
    <w:rsid w:val="003E6B06"/>
    <w:rsid w:val="003F20FF"/>
    <w:rsid w:val="004655D8"/>
    <w:rsid w:val="00587CD4"/>
    <w:rsid w:val="005D2FA6"/>
    <w:rsid w:val="00627180"/>
    <w:rsid w:val="0068337A"/>
    <w:rsid w:val="006A1FC9"/>
    <w:rsid w:val="006B19DD"/>
    <w:rsid w:val="006E20F8"/>
    <w:rsid w:val="006F46BC"/>
    <w:rsid w:val="00816D67"/>
    <w:rsid w:val="009C7ED5"/>
    <w:rsid w:val="00A11693"/>
    <w:rsid w:val="00AA1DCA"/>
    <w:rsid w:val="00AD2ADB"/>
    <w:rsid w:val="00AF3C8F"/>
    <w:rsid w:val="00B441CF"/>
    <w:rsid w:val="00B70DBE"/>
    <w:rsid w:val="00BA2641"/>
    <w:rsid w:val="00D301F5"/>
    <w:rsid w:val="00E257FC"/>
    <w:rsid w:val="00F26EC4"/>
    <w:rsid w:val="00F55B37"/>
    <w:rsid w:val="4AB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7"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12">
    <w:name w:val="footer"/>
    <w:basedOn w:val="1"/>
    <w:link w:val="4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header"/>
    <w:basedOn w:val="1"/>
    <w:link w:val="40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paragraph" w:styleId="16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uiPriority w:val="0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正文文本 字符"/>
    <w:basedOn w:val="18"/>
    <w:link w:val="11"/>
    <w:semiHidden/>
    <w:uiPriority w:val="0"/>
    <w:rPr>
      <w:rFonts w:ascii="仿宋" w:hAnsi="仿宋" w:eastAsia="仿宋" w:cs="仿宋"/>
      <w:snapToGrid w:val="0"/>
      <w:color w:val="000000"/>
      <w:kern w:val="0"/>
      <w:sz w:val="30"/>
      <w:szCs w:val="30"/>
      <w:lang w:eastAsia="en-US"/>
      <w14:ligatures w14:val="none"/>
    </w:rPr>
  </w:style>
  <w:style w:type="table" w:customStyle="1" w:styleId="38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9">
    <w:name w:val="Table Text"/>
    <w:basedOn w:val="1"/>
    <w:semiHidden/>
    <w:qFormat/>
    <w:uiPriority w:val="0"/>
  </w:style>
  <w:style w:type="character" w:customStyle="1" w:styleId="40">
    <w:name w:val="页眉 字符"/>
    <w:basedOn w:val="18"/>
    <w:link w:val="13"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  <w14:ligatures w14:val="none"/>
    </w:rPr>
  </w:style>
  <w:style w:type="character" w:customStyle="1" w:styleId="41">
    <w:name w:val="页脚 字符"/>
    <w:basedOn w:val="18"/>
    <w:link w:val="12"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1338</Characters>
  <Lines>10</Lines>
  <Paragraphs>2</Paragraphs>
  <TotalTime>22</TotalTime>
  <ScaleCrop>false</ScaleCrop>
  <LinksUpToDate>false</LinksUpToDate>
  <CharactersWithSpaces>1388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2025-03-18T07:58:00Z</dcterms:created>
  <dc:creator>啊 啊啊啊</dc:creator>
  <cp:lastModifiedBy>如此多娇</cp:lastModifiedBy>
  <dcterms:modified xsi:type="dcterms:W3CDTF">2025-03-19T01:25:48Z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eyJoZGlkIjoiMTVmNDhlNWUyNmVmZjE4NjNiYjViNjZjOWFjNjVlYjUiLCJ1c2VySWQiOiIyNzIzNzg4NDUifQ==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6F2DAE48E11B47FB86D6A8286D91B9F8_12</vt:lpwstr>
  </property>
</Properties>
</file>